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577" w:rsidRPr="00361509" w:rsidRDefault="00495AFA" w:rsidP="00653DBA">
      <w:pPr>
        <w:rPr>
          <w:b/>
          <w:sz w:val="32"/>
          <w:szCs w:val="32"/>
          <w:lang w:val="de-DE"/>
        </w:rPr>
      </w:pPr>
      <w:r w:rsidRPr="00361509">
        <w:rPr>
          <w:b/>
          <w:sz w:val="32"/>
          <w:szCs w:val="32"/>
          <w:lang w:val="de-DE"/>
        </w:rPr>
        <w:t xml:space="preserve">Die </w:t>
      </w:r>
      <w:r w:rsidR="00294577" w:rsidRPr="00361509">
        <w:rPr>
          <w:b/>
          <w:sz w:val="32"/>
          <w:szCs w:val="32"/>
          <w:lang w:val="de-DE"/>
        </w:rPr>
        <w:t xml:space="preserve">Rindergrippe </w:t>
      </w:r>
      <w:r w:rsidR="00BC7484" w:rsidRPr="00361509">
        <w:rPr>
          <w:b/>
          <w:sz w:val="32"/>
          <w:szCs w:val="32"/>
          <w:lang w:val="de-DE"/>
        </w:rPr>
        <w:t>ist</w:t>
      </w:r>
      <w:r w:rsidR="000D1DA3" w:rsidRPr="00361509">
        <w:rPr>
          <w:b/>
          <w:sz w:val="32"/>
          <w:szCs w:val="32"/>
          <w:lang w:val="de-DE"/>
        </w:rPr>
        <w:t xml:space="preserve"> im TGD</w:t>
      </w:r>
      <w:r w:rsidRPr="00361509">
        <w:rPr>
          <w:b/>
          <w:sz w:val="32"/>
          <w:szCs w:val="32"/>
          <w:lang w:val="de-DE"/>
        </w:rPr>
        <w:t xml:space="preserve"> </w:t>
      </w:r>
      <w:r w:rsidR="00BC7484" w:rsidRPr="00361509">
        <w:rPr>
          <w:b/>
          <w:sz w:val="32"/>
          <w:szCs w:val="32"/>
          <w:lang w:val="de-DE"/>
        </w:rPr>
        <w:t xml:space="preserve">eine </w:t>
      </w:r>
      <w:r w:rsidRPr="00361509">
        <w:rPr>
          <w:b/>
          <w:sz w:val="32"/>
          <w:szCs w:val="32"/>
          <w:lang w:val="de-DE"/>
        </w:rPr>
        <w:t>beherrschbare Faktorenkrankheit!</w:t>
      </w:r>
    </w:p>
    <w:p w:rsidR="003836E6" w:rsidRDefault="00EF709A" w:rsidP="003836E6">
      <w:r>
        <w:rPr>
          <w:lang w:val="de-DE"/>
        </w:rPr>
        <w:t>Der TGD fördert seit 2015 die Impfungen gegen die Rindergrippe</w:t>
      </w:r>
      <w:r w:rsidRPr="00EF709A">
        <w:t xml:space="preserve"> </w:t>
      </w:r>
      <w:r>
        <w:t xml:space="preserve">bei zweimaliger Impfung von Rindern im Herkunftsbetrieb </w:t>
      </w:r>
      <w:r w:rsidRPr="00CA00C5">
        <w:t>oder im Mastbetrie</w:t>
      </w:r>
      <w:r>
        <w:t>b</w:t>
      </w:r>
      <w:r w:rsidR="00436621">
        <w:t xml:space="preserve"> durch den Betreuungstierarzt</w:t>
      </w:r>
      <w:r w:rsidR="005533CF">
        <w:t xml:space="preserve"> mit</w:t>
      </w:r>
      <w:r w:rsidR="00E33A5A">
        <w:t xml:space="preserve"> derzeit</w:t>
      </w:r>
      <w:r w:rsidR="00436621">
        <w:t xml:space="preserve"> 100.- je Betrieb und Jahr</w:t>
      </w:r>
      <w:r>
        <w:rPr>
          <w:lang w:val="de-DE"/>
        </w:rPr>
        <w:t>. Sie</w:t>
      </w:r>
      <w:r w:rsidR="00653DBA" w:rsidRPr="00476A30">
        <w:rPr>
          <w:lang w:val="de-DE"/>
        </w:rPr>
        <w:t xml:space="preserve"> verursacht</w:t>
      </w:r>
      <w:r w:rsidR="00333DF3">
        <w:rPr>
          <w:lang w:val="de-DE"/>
        </w:rPr>
        <w:t xml:space="preserve"> va.</w:t>
      </w:r>
      <w:r w:rsidR="005533CF">
        <w:rPr>
          <w:lang w:val="de-DE"/>
        </w:rPr>
        <w:t xml:space="preserve"> </w:t>
      </w:r>
      <w:r>
        <w:rPr>
          <w:lang w:val="de-DE"/>
        </w:rPr>
        <w:t>nach</w:t>
      </w:r>
      <w:r w:rsidR="00653DBA">
        <w:rPr>
          <w:lang w:val="de-DE"/>
        </w:rPr>
        <w:t xml:space="preserve"> </w:t>
      </w:r>
      <w:r w:rsidR="005533CF">
        <w:rPr>
          <w:lang w:val="de-DE"/>
        </w:rPr>
        <w:t xml:space="preserve">der </w:t>
      </w:r>
      <w:r w:rsidR="00653DBA">
        <w:rPr>
          <w:lang w:val="de-DE"/>
        </w:rPr>
        <w:t>Zusammenstellung von Gruppen unterschiedlicher Herkunft</w:t>
      </w:r>
      <w:r w:rsidR="00653DBA" w:rsidRPr="00476A30">
        <w:rPr>
          <w:lang w:val="de-DE"/>
        </w:rPr>
        <w:t>, angefangen von Leistungsminderungen bis hin zu Todesfällen, große wirtschaftliche Sc</w:t>
      </w:r>
      <w:r>
        <w:rPr>
          <w:lang w:val="de-DE"/>
        </w:rPr>
        <w:t>häden</w:t>
      </w:r>
      <w:r w:rsidR="003836E6">
        <w:rPr>
          <w:lang w:val="de-DE"/>
        </w:rPr>
        <w:t xml:space="preserve"> und ist einer der Haupttreiber des Antibiotikaeinsatzes beim Rind</w:t>
      </w:r>
      <w:r>
        <w:rPr>
          <w:lang w:val="de-DE"/>
        </w:rPr>
        <w:t>. Nebe</w:t>
      </w:r>
      <w:r w:rsidR="003747DB">
        <w:rPr>
          <w:lang w:val="de-DE"/>
        </w:rPr>
        <w:t>n wesentlichen E</w:t>
      </w:r>
      <w:r>
        <w:rPr>
          <w:lang w:val="de-DE"/>
        </w:rPr>
        <w:t xml:space="preserve">rregern, </w:t>
      </w:r>
      <w:r w:rsidR="005140BF">
        <w:rPr>
          <w:lang w:val="de-DE"/>
        </w:rPr>
        <w:t>z.B.</w:t>
      </w:r>
      <w:r>
        <w:rPr>
          <w:lang w:val="de-DE"/>
        </w:rPr>
        <w:t xml:space="preserve"> </w:t>
      </w:r>
      <w:r w:rsidR="005533CF">
        <w:rPr>
          <w:lang w:val="de-DE"/>
        </w:rPr>
        <w:t xml:space="preserve">den </w:t>
      </w:r>
      <w:r>
        <w:rPr>
          <w:lang w:val="de-DE"/>
        </w:rPr>
        <w:t>Parainfluenza</w:t>
      </w:r>
      <w:r w:rsidR="00294577">
        <w:rPr>
          <w:lang w:val="de-DE"/>
        </w:rPr>
        <w:t xml:space="preserve"> (PI3) </w:t>
      </w:r>
      <w:r>
        <w:rPr>
          <w:lang w:val="de-DE"/>
        </w:rPr>
        <w:t xml:space="preserve">- und </w:t>
      </w:r>
      <w:r w:rsidR="00653DBA" w:rsidRPr="00476A30">
        <w:rPr>
          <w:lang w:val="de-DE"/>
        </w:rPr>
        <w:t>Resp</w:t>
      </w:r>
      <w:r>
        <w:rPr>
          <w:lang w:val="de-DE"/>
        </w:rPr>
        <w:t xml:space="preserve">iratorischen Synzytial </w:t>
      </w:r>
      <w:r w:rsidR="00592691">
        <w:rPr>
          <w:lang w:val="de-DE"/>
        </w:rPr>
        <w:t xml:space="preserve">- </w:t>
      </w:r>
      <w:r w:rsidR="005140BF">
        <w:rPr>
          <w:lang w:val="de-DE"/>
        </w:rPr>
        <w:t>Viren</w:t>
      </w:r>
      <w:r>
        <w:rPr>
          <w:lang w:val="de-DE"/>
        </w:rPr>
        <w:t xml:space="preserve"> </w:t>
      </w:r>
      <w:r w:rsidR="00294577">
        <w:rPr>
          <w:lang w:val="de-DE"/>
        </w:rPr>
        <w:t xml:space="preserve">(BRSV) </w:t>
      </w:r>
      <w:r>
        <w:rPr>
          <w:lang w:val="de-DE"/>
        </w:rPr>
        <w:t>bzw.</w:t>
      </w:r>
      <w:r w:rsidR="00653DBA" w:rsidRPr="00476A30">
        <w:rPr>
          <w:lang w:val="de-DE"/>
        </w:rPr>
        <w:t xml:space="preserve"> dem </w:t>
      </w:r>
      <w:r w:rsidR="00B735AC">
        <w:rPr>
          <w:lang w:val="de-DE"/>
        </w:rPr>
        <w:t>Bakterium Mann</w:t>
      </w:r>
      <w:r w:rsidR="00294577">
        <w:rPr>
          <w:lang w:val="de-DE"/>
        </w:rPr>
        <w:t xml:space="preserve">heimia (M. hämolytica) </w:t>
      </w:r>
      <w:r w:rsidR="00004491">
        <w:rPr>
          <w:lang w:val="de-DE"/>
        </w:rPr>
        <w:t>sind Umweltf</w:t>
      </w:r>
      <w:r w:rsidR="00653DBA" w:rsidRPr="00476A30">
        <w:rPr>
          <w:lang w:val="de-DE"/>
        </w:rPr>
        <w:t>aktoren wie Tierzukauf aus mehreren Betrieben, Stallklima (</w:t>
      </w:r>
      <w:r w:rsidR="005533CF">
        <w:rPr>
          <w:lang w:val="de-DE"/>
        </w:rPr>
        <w:t xml:space="preserve">Zugluft, </w:t>
      </w:r>
      <w:r w:rsidR="00653DBA" w:rsidRPr="00476A30">
        <w:rPr>
          <w:lang w:val="de-DE"/>
        </w:rPr>
        <w:t>Schadgase, Staub, Feuchtigkeit), Stress (Transport, neue Her</w:t>
      </w:r>
      <w:r>
        <w:rPr>
          <w:lang w:val="de-DE"/>
        </w:rPr>
        <w:t>de, hohe Belegdichte) oder eine Mangelf</w:t>
      </w:r>
      <w:r w:rsidR="00653DBA" w:rsidRPr="00476A30">
        <w:rPr>
          <w:lang w:val="de-DE"/>
        </w:rPr>
        <w:t xml:space="preserve">ütterung für einen Ausbruch verantwortlich. </w:t>
      </w:r>
      <w:r>
        <w:rPr>
          <w:lang w:val="de-DE"/>
        </w:rPr>
        <w:t>E</w:t>
      </w:r>
      <w:r w:rsidRPr="00476A30">
        <w:rPr>
          <w:lang w:val="de-DE"/>
        </w:rPr>
        <w:t xml:space="preserve">in Erfolg in der Bekämpfung </w:t>
      </w:r>
      <w:r>
        <w:rPr>
          <w:lang w:val="de-DE"/>
        </w:rPr>
        <w:t xml:space="preserve">ist </w:t>
      </w:r>
      <w:r w:rsidRPr="00476A30">
        <w:rPr>
          <w:lang w:val="de-DE"/>
        </w:rPr>
        <w:t xml:space="preserve">nur mit begleitenden Maßnahmen zur Verbesserung der </w:t>
      </w:r>
      <w:r>
        <w:rPr>
          <w:lang w:val="de-DE"/>
        </w:rPr>
        <w:t xml:space="preserve">Immunität, der </w:t>
      </w:r>
      <w:r w:rsidRPr="00476A30">
        <w:rPr>
          <w:lang w:val="de-DE"/>
        </w:rPr>
        <w:t>Haltung</w:t>
      </w:r>
      <w:r>
        <w:rPr>
          <w:lang w:val="de-DE"/>
        </w:rPr>
        <w:t>, des Stallklimas</w:t>
      </w:r>
      <w:r w:rsidRPr="00476A30">
        <w:rPr>
          <w:lang w:val="de-DE"/>
        </w:rPr>
        <w:t xml:space="preserve"> und des Managements möglich. </w:t>
      </w:r>
      <w:r w:rsidR="00653DBA" w:rsidRPr="00476A30">
        <w:rPr>
          <w:lang w:val="de-DE"/>
        </w:rPr>
        <w:t>Durch das Impfprogramm können einerseits die Herdengesundheit verbessert, andererseits Verluste und Medikam</w:t>
      </w:r>
      <w:r w:rsidR="00653DBA">
        <w:rPr>
          <w:lang w:val="de-DE"/>
        </w:rPr>
        <w:t xml:space="preserve">enteneinsatz minimiert werden. </w:t>
      </w:r>
      <w:r w:rsidR="00D05186">
        <w:rPr>
          <w:lang w:val="de-DE"/>
        </w:rPr>
        <w:t>Im Sinne der Biosicherheit sollt</w:t>
      </w:r>
      <w:r w:rsidR="00653DBA">
        <w:rPr>
          <w:lang w:val="de-DE"/>
        </w:rPr>
        <w:t>en Zukauftiere</w:t>
      </w:r>
      <w:r w:rsidR="00653DBA" w:rsidRPr="00476A30">
        <w:rPr>
          <w:lang w:val="de-DE"/>
        </w:rPr>
        <w:t xml:space="preserve"> in einem Quarantänest</w:t>
      </w:r>
      <w:r w:rsidR="00D05186">
        <w:rPr>
          <w:lang w:val="de-DE"/>
        </w:rPr>
        <w:t>all untergebracht und</w:t>
      </w:r>
      <w:r w:rsidR="00A70367">
        <w:rPr>
          <w:lang w:val="de-DE"/>
        </w:rPr>
        <w:t xml:space="preserve"> </w:t>
      </w:r>
      <w:r w:rsidR="005533CF">
        <w:rPr>
          <w:lang w:val="de-DE"/>
        </w:rPr>
        <w:t xml:space="preserve">dort </w:t>
      </w:r>
      <w:r w:rsidR="00A70367">
        <w:rPr>
          <w:lang w:val="de-DE"/>
        </w:rPr>
        <w:t xml:space="preserve">bereits </w:t>
      </w:r>
      <w:r w:rsidR="00653DBA" w:rsidRPr="00476A30">
        <w:rPr>
          <w:lang w:val="de-DE"/>
        </w:rPr>
        <w:t xml:space="preserve">geimpft </w:t>
      </w:r>
      <w:r w:rsidR="004222A0">
        <w:rPr>
          <w:lang w:val="de-DE"/>
        </w:rPr>
        <w:t>ankommen</w:t>
      </w:r>
      <w:r w:rsidR="00653DBA">
        <w:rPr>
          <w:lang w:val="de-DE"/>
        </w:rPr>
        <w:t xml:space="preserve">. </w:t>
      </w:r>
      <w:r w:rsidR="005533CF">
        <w:rPr>
          <w:lang w:val="de-DE"/>
        </w:rPr>
        <w:t xml:space="preserve">Die Impfung im Herkunftsbetrieb vor dem Tierverkauf über einen Markt oder direkt an den Mäster macht Sinn und entspricht einem modernen, verantwortungsvollen Gesundheitsmanagement. </w:t>
      </w:r>
      <w:r w:rsidR="00653DBA">
        <w:rPr>
          <w:lang w:val="de-DE"/>
        </w:rPr>
        <w:t>Der Quarantänestall verfügt</w:t>
      </w:r>
      <w:r w:rsidR="00653DBA" w:rsidRPr="00476A30">
        <w:rPr>
          <w:lang w:val="de-DE"/>
        </w:rPr>
        <w:t xml:space="preserve"> über einen eigenen Zugang un</w:t>
      </w:r>
      <w:r w:rsidR="00653DBA">
        <w:rPr>
          <w:lang w:val="de-DE"/>
        </w:rPr>
        <w:t>d eine eigene Belüftung</w:t>
      </w:r>
      <w:r w:rsidR="00653DBA" w:rsidRPr="00476A30">
        <w:rPr>
          <w:lang w:val="de-DE"/>
        </w:rPr>
        <w:t xml:space="preserve">, auch die separate Bewirtschaftung muss möglich sein. </w:t>
      </w:r>
      <w:r w:rsidR="003315C7">
        <w:rPr>
          <w:lang w:val="de-DE"/>
        </w:rPr>
        <w:t>Mit der TGD-Biosicherheits-Checkliste kann man das Krankheitsrisiko des Betriebes umfassend einschätzen.</w:t>
      </w:r>
      <w:r w:rsidR="0013105F">
        <w:rPr>
          <w:lang w:val="de-DE"/>
        </w:rPr>
        <w:t xml:space="preserve"> Nach dem Einstellen s</w:t>
      </w:r>
      <w:r w:rsidR="00FA0DD4">
        <w:rPr>
          <w:lang w:val="de-DE"/>
        </w:rPr>
        <w:t>ollte laufend die i</w:t>
      </w:r>
      <w:r w:rsidR="0013105F">
        <w:rPr>
          <w:lang w:val="de-DE"/>
        </w:rPr>
        <w:t>nnere Körpertemperatur gemessen und die Futteraufnahme der Tiere kontrolliert werden.</w:t>
      </w:r>
      <w:r w:rsidR="003248B9">
        <w:rPr>
          <w:lang w:val="de-DE"/>
        </w:rPr>
        <w:t xml:space="preserve"> </w:t>
      </w:r>
      <w:r w:rsidR="00674872">
        <w:rPr>
          <w:lang w:val="de-DE"/>
        </w:rPr>
        <w:t>Auswertungen zeigen, dass geimpfte Tiere kaum respiratorisch erkranken, un</w:t>
      </w:r>
      <w:r w:rsidR="00F060F5">
        <w:rPr>
          <w:lang w:val="de-DE"/>
        </w:rPr>
        <w:t xml:space="preserve">geimpfte </w:t>
      </w:r>
      <w:r>
        <w:rPr>
          <w:lang w:val="de-DE"/>
        </w:rPr>
        <w:t>aber schon</w:t>
      </w:r>
      <w:r w:rsidR="00260524">
        <w:rPr>
          <w:lang w:val="de-DE"/>
        </w:rPr>
        <w:t xml:space="preserve"> deutlich mehr</w:t>
      </w:r>
      <w:r>
        <w:rPr>
          <w:lang w:val="de-DE"/>
        </w:rPr>
        <w:t>! S</w:t>
      </w:r>
      <w:r w:rsidR="00F060F5">
        <w:rPr>
          <w:lang w:val="de-DE"/>
        </w:rPr>
        <w:t xml:space="preserve">poradische oder </w:t>
      </w:r>
      <w:r w:rsidR="00674872">
        <w:rPr>
          <w:lang w:val="de-DE"/>
        </w:rPr>
        <w:t>nicht</w:t>
      </w:r>
      <w:r w:rsidR="00F060F5">
        <w:rPr>
          <w:lang w:val="de-DE"/>
        </w:rPr>
        <w:t xml:space="preserve"> maßgeschneiderte</w:t>
      </w:r>
      <w:r w:rsidR="00674872">
        <w:rPr>
          <w:lang w:val="de-DE"/>
        </w:rPr>
        <w:t xml:space="preserve"> Imp</w:t>
      </w:r>
      <w:r w:rsidR="003836E6">
        <w:rPr>
          <w:lang w:val="de-DE"/>
        </w:rPr>
        <w:t>fprogramme</w:t>
      </w:r>
      <w:r w:rsidR="00674872">
        <w:rPr>
          <w:lang w:val="de-DE"/>
        </w:rPr>
        <w:t xml:space="preserve"> führen zu keinen positiven Effekten und kosten </w:t>
      </w:r>
      <w:r w:rsidR="00256CA7">
        <w:rPr>
          <w:lang w:val="de-DE"/>
        </w:rPr>
        <w:t xml:space="preserve">auch </w:t>
      </w:r>
      <w:r w:rsidR="00674872">
        <w:rPr>
          <w:lang w:val="de-DE"/>
        </w:rPr>
        <w:t>Geld.</w:t>
      </w:r>
      <w:r w:rsidR="00F060F5">
        <w:rPr>
          <w:lang w:val="de-DE"/>
        </w:rPr>
        <w:t xml:space="preserve"> Deshalb sollte ein Impfprogramm längerfristig, bestandsweise u</w:t>
      </w:r>
      <w:r w:rsidR="005533CF">
        <w:rPr>
          <w:lang w:val="de-DE"/>
        </w:rPr>
        <w:t xml:space="preserve">nd konsequent </w:t>
      </w:r>
      <w:r w:rsidR="00256CA7">
        <w:rPr>
          <w:lang w:val="de-DE"/>
        </w:rPr>
        <w:t>umgesetzt werden. Durch den Einsatz prophylaktischer Impfungen verhindert man am Tier große Schmerzen, lange Le</w:t>
      </w:r>
      <w:r w:rsidR="003836E6">
        <w:rPr>
          <w:lang w:val="de-DE"/>
        </w:rPr>
        <w:t xml:space="preserve">iden und dauerhafte Schäden, </w:t>
      </w:r>
      <w:r w:rsidR="00256CA7">
        <w:rPr>
          <w:lang w:val="de-DE"/>
        </w:rPr>
        <w:t>trägt damit aktiv zum Tierschutz bei</w:t>
      </w:r>
      <w:r w:rsidR="003836E6">
        <w:rPr>
          <w:lang w:val="de-DE"/>
        </w:rPr>
        <w:t xml:space="preserve"> und verhindert </w:t>
      </w:r>
      <w:r w:rsidR="003836E6">
        <w:t>landesweit hohe volkswirtschaftliche Verluste.</w:t>
      </w:r>
    </w:p>
    <w:p w:rsidR="003836E6" w:rsidRDefault="00653DBA" w:rsidP="00653DBA">
      <w:r>
        <w:t>Im R</w:t>
      </w:r>
      <w:r w:rsidR="003315C7">
        <w:t>ahmen des TGD-</w:t>
      </w:r>
      <w:r>
        <w:t>Leist</w:t>
      </w:r>
      <w:r w:rsidR="00EF709A">
        <w:t xml:space="preserve">ungskataloges werden </w:t>
      </w:r>
      <w:r>
        <w:t xml:space="preserve">die Impfungen gegen </w:t>
      </w:r>
      <w:r w:rsidR="003315C7">
        <w:t>Rindergrippe</w:t>
      </w:r>
      <w:r w:rsidR="00FB3AE8" w:rsidRPr="00FB3AE8">
        <w:t xml:space="preserve"> </w:t>
      </w:r>
      <w:r w:rsidR="00EF709A">
        <w:t>forciert und bezuschusst</w:t>
      </w:r>
      <w:r w:rsidR="00CA00C5">
        <w:t xml:space="preserve">. </w:t>
      </w:r>
      <w:r>
        <w:t>Gespräche im Rahmen der internen Kontrollen zeigen, dass die Rindergrippe</w:t>
      </w:r>
      <w:r w:rsidR="00FB3AE8" w:rsidRPr="00FB3AE8">
        <w:t xml:space="preserve"> </w:t>
      </w:r>
      <w:r w:rsidR="00ED6CFD">
        <w:t xml:space="preserve">va. in </w:t>
      </w:r>
      <w:r w:rsidR="00D05186">
        <w:t xml:space="preserve">Mutterkuh-, </w:t>
      </w:r>
      <w:r w:rsidR="00EF709A">
        <w:t xml:space="preserve">Aufzucht- und </w:t>
      </w:r>
      <w:r w:rsidR="00ED6CFD">
        <w:t xml:space="preserve">Mastbetrieben </w:t>
      </w:r>
      <w:r>
        <w:t>trotz optimaler Umweltbedingungen eine stän</w:t>
      </w:r>
      <w:r w:rsidR="00ED6CFD">
        <w:t>dige Gefahr ist, und hauptsächlich</w:t>
      </w:r>
      <w:r w:rsidR="00E5235A">
        <w:t xml:space="preserve"> im Winterhalbjahr akut wird</w:t>
      </w:r>
      <w:r w:rsidR="003836E6">
        <w:t>.</w:t>
      </w:r>
    </w:p>
    <w:p w:rsidR="00653DBA" w:rsidRDefault="004222A0" w:rsidP="00653DBA">
      <w:r>
        <w:t>Argumente</w:t>
      </w:r>
      <w:r w:rsidR="00653DBA">
        <w:t xml:space="preserve"> und Ziele</w:t>
      </w:r>
      <w:r w:rsidR="00C82CDB">
        <w:t xml:space="preserve"> der Schutzimpfung</w:t>
      </w:r>
      <w:r w:rsidR="00653DBA">
        <w:t>:</w:t>
      </w:r>
    </w:p>
    <w:p w:rsidR="00234CCC" w:rsidRDefault="00234CCC" w:rsidP="00EF709A">
      <w:pPr>
        <w:pStyle w:val="Listenabsatz"/>
        <w:numPr>
          <w:ilvl w:val="0"/>
          <w:numId w:val="6"/>
        </w:numPr>
      </w:pPr>
      <w:r>
        <w:t>Die Gesunderhaltung durch Verhinderung von Krankheiten ist heute gelebter Tierschutz.</w:t>
      </w:r>
    </w:p>
    <w:p w:rsidR="00EF709A" w:rsidRDefault="00653DBA" w:rsidP="00EF709A">
      <w:pPr>
        <w:pStyle w:val="Listenabsatz"/>
        <w:numPr>
          <w:ilvl w:val="0"/>
          <w:numId w:val="6"/>
        </w:numPr>
      </w:pPr>
      <w:r>
        <w:t>Impfs</w:t>
      </w:r>
      <w:r w:rsidR="00451237">
        <w:t xml:space="preserve">toffe sind </w:t>
      </w:r>
      <w:r w:rsidR="006A29C9">
        <w:t xml:space="preserve">als </w:t>
      </w:r>
      <w:r w:rsidR="00451237">
        <w:t xml:space="preserve">Alternativen zum Antibiotikaeinsatz </w:t>
      </w:r>
      <w:r w:rsidR="006A29C9">
        <w:t>ein</w:t>
      </w:r>
      <w:r w:rsidR="005248C9">
        <w:t xml:space="preserve"> Immunitäts</w:t>
      </w:r>
      <w:r>
        <w:t xml:space="preserve">chutz vor </w:t>
      </w:r>
      <w:r w:rsidR="00451237">
        <w:t xml:space="preserve">den damit verbundenen </w:t>
      </w:r>
      <w:r w:rsidR="00234CCC">
        <w:t xml:space="preserve">spezifischen </w:t>
      </w:r>
      <w:r w:rsidR="005248C9">
        <w:t>Krankheiten</w:t>
      </w:r>
      <w:r w:rsidR="003836E6">
        <w:t xml:space="preserve">. Dadurch kann </w:t>
      </w:r>
      <w:r w:rsidR="00BE1BEF">
        <w:t xml:space="preserve">auch in Rindermastbetrieben </w:t>
      </w:r>
      <w:r w:rsidR="003836E6">
        <w:t>e</w:t>
      </w:r>
      <w:r>
        <w:t>ine deutliche Senkun</w:t>
      </w:r>
      <w:r w:rsidR="003836E6">
        <w:t xml:space="preserve">g </w:t>
      </w:r>
      <w:r w:rsidR="007A20F6">
        <w:t>des Krankheitsrisikos</w:t>
      </w:r>
      <w:r w:rsidR="0097580A">
        <w:t xml:space="preserve"> bzw. </w:t>
      </w:r>
      <w:r w:rsidR="007A20F6">
        <w:t xml:space="preserve">der - </w:t>
      </w:r>
      <w:r w:rsidR="00523745">
        <w:t xml:space="preserve">frequenz </w:t>
      </w:r>
      <w:r w:rsidR="0097580A">
        <w:t xml:space="preserve">erreicht </w:t>
      </w:r>
      <w:r w:rsidR="004B64CB">
        <w:t>und</w:t>
      </w:r>
      <w:r w:rsidR="00523745">
        <w:t xml:space="preserve"> </w:t>
      </w:r>
      <w:r w:rsidR="0097580A">
        <w:t xml:space="preserve">der Antibiotikaverbrauch metaphylaktisch oder therapeutisch gesenkt werden. </w:t>
      </w:r>
    </w:p>
    <w:p w:rsidR="00FB3AE8" w:rsidRDefault="00E5235A" w:rsidP="00653DBA">
      <w:pPr>
        <w:pStyle w:val="Listenabsatz"/>
        <w:numPr>
          <w:ilvl w:val="0"/>
          <w:numId w:val="6"/>
        </w:numPr>
      </w:pPr>
      <w:r>
        <w:t>Idealerweise sollte</w:t>
      </w:r>
      <w:r w:rsidR="003315C7">
        <w:t>n die Kuh oder</w:t>
      </w:r>
      <w:r w:rsidR="00592E50">
        <w:t xml:space="preserve"> das Kalb schon im Geburtsbetrieb </w:t>
      </w:r>
      <w:r>
        <w:t>geimpft werden. Die Rindermäster haben nur mehr</w:t>
      </w:r>
      <w:r w:rsidR="00CA00C5">
        <w:t xml:space="preserve"> die Möglichkeit, nach der Einstellung </w:t>
      </w:r>
      <w:r w:rsidR="00F060F5">
        <w:t>die Tiere</w:t>
      </w:r>
      <w:r w:rsidR="00CA00C5">
        <w:t xml:space="preserve"> </w:t>
      </w:r>
      <w:r w:rsidR="00260524">
        <w:t>impfen zu lassen</w:t>
      </w:r>
      <w:r w:rsidR="00CA00C5">
        <w:t>.</w:t>
      </w:r>
      <w:r w:rsidR="00FB3AE8">
        <w:t xml:space="preserve"> </w:t>
      </w:r>
    </w:p>
    <w:p w:rsidR="00451237" w:rsidRDefault="00451237" w:rsidP="00451237">
      <w:pPr>
        <w:pStyle w:val="Listenabsatz"/>
        <w:numPr>
          <w:ilvl w:val="0"/>
          <w:numId w:val="6"/>
        </w:numPr>
      </w:pPr>
      <w:r>
        <w:t xml:space="preserve">Das Leistungsangebot des TGD </w:t>
      </w:r>
      <w:r w:rsidR="005533CF">
        <w:t>ist für Rindermäster</w:t>
      </w:r>
      <w:r>
        <w:t xml:space="preserve"> wichtig, da die TGD-Mitgliedschaft bei AMA-Gütesiegelbetrieben verpflichtend und an gesundheitsrelevante Auflagen gebunden ist. </w:t>
      </w:r>
    </w:p>
    <w:p w:rsidR="00653DBA" w:rsidRDefault="00653DBA" w:rsidP="00653DBA">
      <w:pPr>
        <w:pStyle w:val="Listenabsatz"/>
        <w:numPr>
          <w:ilvl w:val="0"/>
          <w:numId w:val="6"/>
        </w:numPr>
      </w:pPr>
      <w:r>
        <w:t xml:space="preserve">Der </w:t>
      </w:r>
      <w:r w:rsidR="00451237">
        <w:t xml:space="preserve">steirische </w:t>
      </w:r>
      <w:r>
        <w:t xml:space="preserve">Rinderzuchtverband </w:t>
      </w:r>
      <w:r w:rsidR="001865E7">
        <w:t>und die Erzeugergemeinschaft Steirisches Rind</w:t>
      </w:r>
      <w:r w:rsidR="00546ED5">
        <w:t xml:space="preserve"> empfehlen</w:t>
      </w:r>
      <w:r>
        <w:t xml:space="preserve"> </w:t>
      </w:r>
      <w:r w:rsidR="00C82CDB">
        <w:t xml:space="preserve">aufgrund des hohen Infektionsrisikos </w:t>
      </w:r>
      <w:r>
        <w:t xml:space="preserve">den Beschickern der </w:t>
      </w:r>
      <w:r w:rsidR="00CA00C5">
        <w:t xml:space="preserve">Zucht- und </w:t>
      </w:r>
      <w:r>
        <w:t xml:space="preserve">Nutztiermärkte </w:t>
      </w:r>
      <w:r w:rsidR="002A0054">
        <w:t xml:space="preserve">sowie </w:t>
      </w:r>
      <w:r w:rsidR="002A0054">
        <w:lastRenderedPageBreak/>
        <w:t xml:space="preserve">bei der Zusammenstellung von Mast- und Handelspartien </w:t>
      </w:r>
      <w:r w:rsidR="00C82CDB">
        <w:t>die Schutz</w:t>
      </w:r>
      <w:r w:rsidR="00ED6CFD">
        <w:t>impfung</w:t>
      </w:r>
      <w:r w:rsidR="00414CA3">
        <w:t xml:space="preserve"> am Herkunftsbetrieb</w:t>
      </w:r>
      <w:r>
        <w:t>.</w:t>
      </w:r>
      <w:r w:rsidR="00E5235A">
        <w:t xml:space="preserve"> Ein dahingehender Hinweis </w:t>
      </w:r>
      <w:r w:rsidR="00414CA3">
        <w:t xml:space="preserve">ist </w:t>
      </w:r>
      <w:r w:rsidR="00E5235A">
        <w:t>in den Verkauf</w:t>
      </w:r>
      <w:r w:rsidR="00414CA3">
        <w:t>sunterlagen</w:t>
      </w:r>
      <w:r w:rsidR="00EF709A">
        <w:t xml:space="preserve"> ersichtlich</w:t>
      </w:r>
      <w:r w:rsidR="00E5235A">
        <w:t>.</w:t>
      </w:r>
      <w:r>
        <w:t xml:space="preserve">  </w:t>
      </w:r>
    </w:p>
    <w:p w:rsidR="004E04BA" w:rsidRDefault="004E04BA" w:rsidP="00653DBA">
      <w:pPr>
        <w:pStyle w:val="Listenabsatz"/>
        <w:numPr>
          <w:ilvl w:val="0"/>
          <w:numId w:val="6"/>
        </w:numPr>
      </w:pPr>
      <w:r>
        <w:t xml:space="preserve">Erfahrungen aus anderen Bundesländern belegen die gute Wirkung und </w:t>
      </w:r>
      <w:r w:rsidR="007D3232">
        <w:t xml:space="preserve">hohe </w:t>
      </w:r>
      <w:r>
        <w:t xml:space="preserve">Kosteneffizienz der Impfung bei Berechnung der Gesamtkosten </w:t>
      </w:r>
      <w:r w:rsidR="007D3232">
        <w:t xml:space="preserve">in Risikobetrieben </w:t>
      </w:r>
      <w:r>
        <w:t xml:space="preserve">(Impfkosten, verminderte Zuwachsrate und Nutzungsdauer, Behandlungskosten und Totalverlusten). </w:t>
      </w:r>
    </w:p>
    <w:p w:rsidR="00653DBA" w:rsidRDefault="000B1078" w:rsidP="00653DBA">
      <w:r>
        <w:t xml:space="preserve">Möglichkeiten der </w:t>
      </w:r>
      <w:r w:rsidR="00653DBA">
        <w:t>Durchführung</w:t>
      </w:r>
      <w:r w:rsidR="00BD2FC3">
        <w:t xml:space="preserve"> de</w:t>
      </w:r>
      <w:r w:rsidR="00FB3AE8">
        <w:t>r Rindergrippe</w:t>
      </w:r>
      <w:r w:rsidR="00436621">
        <w:t>impfung</w:t>
      </w:r>
      <w:r w:rsidR="00653DBA">
        <w:t>:</w:t>
      </w:r>
    </w:p>
    <w:p w:rsidR="000B1078" w:rsidRDefault="000B1078" w:rsidP="00653DBA">
      <w:pPr>
        <w:pStyle w:val="Listenabsatz"/>
        <w:numPr>
          <w:ilvl w:val="0"/>
          <w:numId w:val="3"/>
        </w:numPr>
      </w:pPr>
      <w:r>
        <w:t>Eine intranasale Impfung des Kalbes mit einem abgeschwächten Lebendimpfstoff kann bereits ab dem 5. Tag erfolgen und wirkt rasch durch die Bildung von Abwehrzellen und spezifischer Antikörper.</w:t>
      </w:r>
    </w:p>
    <w:p w:rsidR="00653DBA" w:rsidRDefault="000B1078" w:rsidP="00653DBA">
      <w:pPr>
        <w:pStyle w:val="Listenabsatz"/>
        <w:numPr>
          <w:ilvl w:val="0"/>
          <w:numId w:val="3"/>
        </w:numPr>
      </w:pPr>
      <w:r>
        <w:t>Mit Totimpfstoffen werden z</w:t>
      </w:r>
      <w:r w:rsidR="00653DBA">
        <w:t xml:space="preserve">wei Teilimpfungen je Tier </w:t>
      </w:r>
      <w:r>
        <w:t xml:space="preserve">ab der 4. Woche </w:t>
      </w:r>
      <w:r w:rsidR="00653DBA">
        <w:t>im Abstand von</w:t>
      </w:r>
      <w:r w:rsidR="00941823">
        <w:t xml:space="preserve"> mind</w:t>
      </w:r>
      <w:r w:rsidR="00B46094">
        <w:t>.</w:t>
      </w:r>
      <w:r w:rsidR="00653DBA">
        <w:t xml:space="preserve"> 21 Tagen </w:t>
      </w:r>
      <w:r w:rsidR="00B46094">
        <w:t xml:space="preserve">im Herkunftsbetrieb </w:t>
      </w:r>
      <w:r>
        <w:t>oder im Mastbetrieb durchgeführt</w:t>
      </w:r>
      <w:r w:rsidR="00365517">
        <w:t>.</w:t>
      </w:r>
    </w:p>
    <w:p w:rsidR="00365517" w:rsidRDefault="00365517" w:rsidP="00653DBA">
      <w:pPr>
        <w:pStyle w:val="Listenabsatz"/>
        <w:numPr>
          <w:ilvl w:val="0"/>
          <w:numId w:val="3"/>
        </w:numPr>
      </w:pPr>
      <w:r>
        <w:t xml:space="preserve">Zusätzlich kann auch die </w:t>
      </w:r>
      <w:r w:rsidR="00724728">
        <w:t xml:space="preserve">zweimalige </w:t>
      </w:r>
      <w:r>
        <w:t xml:space="preserve">Muttertierimpfung </w:t>
      </w:r>
      <w:r w:rsidR="00724728">
        <w:t>am Herkunftsbetrieb (8 bzw. 4 Wochen vor der Geburt) zum Schutz der Kälber nach der Geburt eingesetzt werden.</w:t>
      </w:r>
    </w:p>
    <w:p w:rsidR="00365517" w:rsidRDefault="00653DBA" w:rsidP="000B1078">
      <w:r>
        <w:t>Als Impfstoff</w:t>
      </w:r>
      <w:r w:rsidR="00451237">
        <w:t>e können</w:t>
      </w:r>
      <w:r w:rsidR="00E75F22">
        <w:t xml:space="preserve"> vom Tierarzt</w:t>
      </w:r>
      <w:r w:rsidR="000B1078">
        <w:t xml:space="preserve"> inaktivierte</w:t>
      </w:r>
      <w:r w:rsidR="00365517">
        <w:t xml:space="preserve"> Totimpfstoffe gegen </w:t>
      </w:r>
      <w:r w:rsidR="000B1078">
        <w:rPr>
          <w:rFonts w:cs="Arial"/>
          <w:color w:val="333333"/>
        </w:rPr>
        <w:t>PI</w:t>
      </w:r>
      <w:r w:rsidR="00365517" w:rsidRPr="000B1078">
        <w:rPr>
          <w:rFonts w:cs="Arial"/>
          <w:color w:val="333333"/>
        </w:rPr>
        <w:t>3, BRSV und M. haemolytica</w:t>
      </w:r>
      <w:r w:rsidR="00436621" w:rsidRPr="000B1078">
        <w:rPr>
          <w:rFonts w:cs="Arial"/>
          <w:color w:val="333333"/>
        </w:rPr>
        <w:t xml:space="preserve"> bzw. </w:t>
      </w:r>
      <w:r w:rsidR="00004491" w:rsidRPr="000B1078">
        <w:rPr>
          <w:rFonts w:cs="Arial"/>
          <w:color w:val="333333"/>
        </w:rPr>
        <w:t xml:space="preserve">Histophilus somni oder ein </w:t>
      </w:r>
      <w:r w:rsidR="00436621" w:rsidRPr="000B1078">
        <w:rPr>
          <w:rFonts w:cs="Arial"/>
          <w:color w:val="333333"/>
        </w:rPr>
        <w:t xml:space="preserve">BRSV </w:t>
      </w:r>
      <w:r w:rsidR="000B1078">
        <w:rPr>
          <w:rFonts w:cs="Arial"/>
          <w:color w:val="333333"/>
        </w:rPr>
        <w:t xml:space="preserve">bzw. BRSV-PI3 </w:t>
      </w:r>
      <w:r w:rsidR="00436621" w:rsidRPr="000B1078">
        <w:rPr>
          <w:rFonts w:cs="Arial"/>
          <w:color w:val="333333"/>
        </w:rPr>
        <w:t xml:space="preserve">Lebendimpfstoff </w:t>
      </w:r>
      <w:r w:rsidR="00B46094">
        <w:t>eingesetzt</w:t>
      </w:r>
      <w:r w:rsidR="00451237">
        <w:t xml:space="preserve"> werden</w:t>
      </w:r>
      <w:r w:rsidR="00B46094">
        <w:t>.</w:t>
      </w:r>
      <w:r w:rsidR="000B1078">
        <w:t xml:space="preserve"> </w:t>
      </w:r>
      <w:r w:rsidR="00022BD6" w:rsidRPr="000B1078">
        <w:rPr>
          <w:bCs/>
        </w:rPr>
        <w:t>Als Imp</w:t>
      </w:r>
      <w:r w:rsidR="00451237" w:rsidRPr="000B1078">
        <w:rPr>
          <w:bCs/>
        </w:rPr>
        <w:t>fbestätigungen gelten die</w:t>
      </w:r>
      <w:r w:rsidR="00230AED" w:rsidRPr="000B1078">
        <w:rPr>
          <w:bCs/>
        </w:rPr>
        <w:t xml:space="preserve"> A</w:t>
      </w:r>
      <w:r w:rsidR="00022BD6" w:rsidRPr="000B1078">
        <w:rPr>
          <w:bCs/>
        </w:rPr>
        <w:t>rzneimi</w:t>
      </w:r>
      <w:r w:rsidR="00230AED" w:rsidRPr="000B1078">
        <w:rPr>
          <w:bCs/>
        </w:rPr>
        <w:t>ttelanwendungsbelege</w:t>
      </w:r>
      <w:r w:rsidR="00022BD6" w:rsidRPr="000B1078">
        <w:rPr>
          <w:bCs/>
        </w:rPr>
        <w:t>, sofern sie die Kennzeichen der ge</w:t>
      </w:r>
      <w:r w:rsidR="00451237" w:rsidRPr="000B1078">
        <w:rPr>
          <w:bCs/>
        </w:rPr>
        <w:t>impften Tiere anführen, oder eine</w:t>
      </w:r>
      <w:r w:rsidR="00022BD6" w:rsidRPr="000B1078">
        <w:rPr>
          <w:bCs/>
        </w:rPr>
        <w:t xml:space="preserve"> vom Impftierarzt unterfertigt</w:t>
      </w:r>
      <w:r w:rsidR="00451237" w:rsidRPr="000B1078">
        <w:rPr>
          <w:bCs/>
        </w:rPr>
        <w:t>e Impfliste</w:t>
      </w:r>
      <w:r w:rsidR="00022BD6" w:rsidRPr="000B1078">
        <w:rPr>
          <w:bCs/>
        </w:rPr>
        <w:t>.</w:t>
      </w:r>
      <w:r w:rsidR="000B1078">
        <w:t xml:space="preserve"> Diese werden vom Betreuungstierarzt gesammelt und monatlich der TGD-Geschäftsstelle zur Abrechnung übermittelt. </w:t>
      </w:r>
      <w:r w:rsidR="00365517">
        <w:t>Tiere, die trotz Impf</w:t>
      </w:r>
      <w:r w:rsidR="00592691">
        <w:t>ung erkranken und verenden, werden vom Betreuungstierarzt an die TKV zur Sektion überwie</w:t>
      </w:r>
      <w:r w:rsidR="00365517">
        <w:t>sen, um die Ursachen z</w:t>
      </w:r>
      <w:r w:rsidR="00592691">
        <w:t>u erforschen bzw. Proben zu</w:t>
      </w:r>
      <w:r w:rsidR="00365517">
        <w:t xml:space="preserve"> weiteren Untersuchung</w:t>
      </w:r>
      <w:r w:rsidR="00592691">
        <w:t>en</w:t>
      </w:r>
      <w:r w:rsidR="00365517">
        <w:t xml:space="preserve"> </w:t>
      </w:r>
      <w:r w:rsidR="006B1A9E">
        <w:t xml:space="preserve">oder zur Herstellung stallspezifischer Vakzine </w:t>
      </w:r>
      <w:r w:rsidR="00294577">
        <w:t>(zB. gegen Mycoplasmen, Histo</w:t>
      </w:r>
      <w:r w:rsidR="00F060F5">
        <w:t xml:space="preserve">philus, usw.) </w:t>
      </w:r>
      <w:r w:rsidR="00365517">
        <w:t>zu entnehmen.</w:t>
      </w:r>
      <w:r w:rsidR="00BB2780">
        <w:t xml:space="preserve"> Die Kosten dafü</w:t>
      </w:r>
      <w:r w:rsidR="003D2299">
        <w:t>r trägt</w:t>
      </w:r>
      <w:r w:rsidR="00BB2780">
        <w:t xml:space="preserve"> der TGD.</w:t>
      </w:r>
    </w:p>
    <w:p w:rsidR="00144273" w:rsidRDefault="00C34F39" w:rsidP="00144273">
      <w:r>
        <w:t>9</w:t>
      </w:r>
      <w:r w:rsidR="00735B91">
        <w:t xml:space="preserve"> </w:t>
      </w:r>
      <w:r w:rsidR="008B7AE2">
        <w:t>e</w:t>
      </w:r>
      <w:r w:rsidR="00144273">
        <w:t xml:space="preserve">ntscheidende Erfolgsfaktoren </w:t>
      </w:r>
      <w:r w:rsidR="00F64276">
        <w:t xml:space="preserve">bei der </w:t>
      </w:r>
      <w:r w:rsidR="00495AFA">
        <w:t xml:space="preserve">Bekämpfung der </w:t>
      </w:r>
      <w:r w:rsidR="002E18DA">
        <w:t xml:space="preserve">Kälber- und </w:t>
      </w:r>
      <w:r w:rsidR="00495AFA">
        <w:t xml:space="preserve">Rindergrippe </w:t>
      </w:r>
      <w:r w:rsidR="00144273">
        <w:t>sind:</w:t>
      </w:r>
    </w:p>
    <w:p w:rsidR="00F53099" w:rsidRPr="00004491" w:rsidRDefault="00F53099" w:rsidP="00495AFA">
      <w:pPr>
        <w:pStyle w:val="Listenabsatz"/>
        <w:numPr>
          <w:ilvl w:val="0"/>
          <w:numId w:val="9"/>
        </w:numPr>
      </w:pPr>
      <w:r w:rsidRPr="00004491">
        <w:t xml:space="preserve">Wurde das </w:t>
      </w:r>
      <w:r w:rsidR="00E54927" w:rsidRPr="00004491">
        <w:t>Kalb nach</w:t>
      </w:r>
      <w:r w:rsidRPr="00004491">
        <w:t xml:space="preserve"> der Geburt ausreichend mit gutem Kolostrum versorgt?</w:t>
      </w:r>
    </w:p>
    <w:p w:rsidR="00495AFA" w:rsidRPr="00004491" w:rsidRDefault="00495AFA" w:rsidP="00495AFA">
      <w:pPr>
        <w:pStyle w:val="Listenabsatz"/>
        <w:numPr>
          <w:ilvl w:val="0"/>
          <w:numId w:val="9"/>
        </w:numPr>
      </w:pPr>
      <w:r w:rsidRPr="00004491">
        <w:t>Werden die wichtigsten</w:t>
      </w:r>
      <w:r w:rsidR="009A637B" w:rsidRPr="00004491">
        <w:t xml:space="preserve"> Haltungs-,</w:t>
      </w:r>
      <w:r w:rsidRPr="00004491">
        <w:t xml:space="preserve"> </w:t>
      </w:r>
      <w:r w:rsidR="00D76BC6" w:rsidRPr="00004491">
        <w:t xml:space="preserve">Stallklima- und </w:t>
      </w:r>
      <w:r w:rsidRPr="00004491">
        <w:t xml:space="preserve">Biosicherheitsmaßnahmen </w:t>
      </w:r>
      <w:r w:rsidR="009A637B" w:rsidRPr="00004491">
        <w:t>zur Verhinderung eines Ausbruchs im</w:t>
      </w:r>
      <w:r w:rsidRPr="00004491">
        <w:t xml:space="preserve"> Bestand eingehalten?</w:t>
      </w:r>
    </w:p>
    <w:p w:rsidR="00B40828" w:rsidRPr="00004491" w:rsidRDefault="00B40828" w:rsidP="00B40828">
      <w:pPr>
        <w:pStyle w:val="Listenabsatz"/>
        <w:numPr>
          <w:ilvl w:val="0"/>
          <w:numId w:val="9"/>
        </w:numPr>
      </w:pPr>
      <w:r w:rsidRPr="00004491">
        <w:t>Läßt der Tierhalter auf Empfehlung des Betreuungstierarztes seine Tiere impfen?</w:t>
      </w:r>
    </w:p>
    <w:p w:rsidR="00495AFA" w:rsidRPr="00004491" w:rsidRDefault="00495AFA" w:rsidP="00495AFA">
      <w:pPr>
        <w:pStyle w:val="Listenabsatz"/>
        <w:numPr>
          <w:ilvl w:val="0"/>
          <w:numId w:val="9"/>
        </w:numPr>
      </w:pPr>
      <w:r w:rsidRPr="00004491">
        <w:t>Erkranken geim</w:t>
      </w:r>
      <w:r w:rsidR="006D4D03" w:rsidRPr="00004491">
        <w:t xml:space="preserve">pfte Tiere trotzdem an </w:t>
      </w:r>
      <w:r w:rsidRPr="00004491">
        <w:t>Grippe und müssen sie behandelt werden?</w:t>
      </w:r>
    </w:p>
    <w:p w:rsidR="00BB594F" w:rsidRDefault="006B04CA" w:rsidP="00BB594F">
      <w:pPr>
        <w:pStyle w:val="Listenabsatz"/>
        <w:numPr>
          <w:ilvl w:val="0"/>
          <w:numId w:val="9"/>
        </w:numPr>
      </w:pPr>
      <w:r w:rsidRPr="00004491">
        <w:t xml:space="preserve">Werden geimpfte, akut </w:t>
      </w:r>
      <w:r w:rsidR="00BB594F" w:rsidRPr="00004491">
        <w:t>erk</w:t>
      </w:r>
      <w:r w:rsidRPr="00004491">
        <w:t>rankte Tiere über Nasentupferproben nachuntersucht</w:t>
      </w:r>
      <w:r w:rsidR="00BB594F" w:rsidRPr="00004491">
        <w:t>?</w:t>
      </w:r>
    </w:p>
    <w:p w:rsidR="003D63C0" w:rsidRPr="00004491" w:rsidRDefault="003D63C0" w:rsidP="003D63C0">
      <w:pPr>
        <w:pStyle w:val="Listenabsatz"/>
        <w:numPr>
          <w:ilvl w:val="0"/>
          <w:numId w:val="9"/>
        </w:numPr>
      </w:pPr>
      <w:r w:rsidRPr="00004491">
        <w:t xml:space="preserve">Welches virale bzw. bakterielle Erregerspektrum </w:t>
      </w:r>
      <w:r>
        <w:t xml:space="preserve">bzw. Erregerdruck </w:t>
      </w:r>
      <w:r w:rsidRPr="00004491">
        <w:t>ist aktuell im Stall vorhanden, bzw. soll bekämpft werden?</w:t>
      </w:r>
    </w:p>
    <w:p w:rsidR="00E54927" w:rsidRPr="00004491" w:rsidRDefault="00E54927" w:rsidP="00E54927">
      <w:pPr>
        <w:pStyle w:val="Listenabsatz"/>
        <w:numPr>
          <w:ilvl w:val="0"/>
          <w:numId w:val="9"/>
        </w:numPr>
      </w:pPr>
      <w:r w:rsidRPr="00004491">
        <w:t>Können Krankheitsausbrüche an Einzeltieren durch ausreichende Beobachtungszeiten frühzeitig erkannt, kranke Tiere isoliert bzw. noch gesunde Tiere geschützt werden?</w:t>
      </w:r>
    </w:p>
    <w:p w:rsidR="006C05F9" w:rsidRPr="00004491" w:rsidRDefault="005B7ED3" w:rsidP="006C05F9">
      <w:pPr>
        <w:pStyle w:val="Listenabsatz"/>
        <w:numPr>
          <w:ilvl w:val="0"/>
          <w:numId w:val="9"/>
        </w:numPr>
      </w:pPr>
      <w:r w:rsidRPr="00004491">
        <w:t>Sind die Gesamtk</w:t>
      </w:r>
      <w:r w:rsidR="000E0881" w:rsidRPr="00004491">
        <w:t>osten der auftretenden Krankheitsfälle unter Antibiotikaeinsatz gegenüber</w:t>
      </w:r>
      <w:r w:rsidR="00EA248D" w:rsidRPr="00004491">
        <w:t xml:space="preserve"> einem </w:t>
      </w:r>
      <w:r w:rsidR="003D63C0">
        <w:t xml:space="preserve">sinnvollen </w:t>
      </w:r>
      <w:r w:rsidR="00EA248D" w:rsidRPr="00004491">
        <w:t>Impf</w:t>
      </w:r>
      <w:r w:rsidR="0061776D" w:rsidRPr="00004491">
        <w:t>programm</w:t>
      </w:r>
      <w:r w:rsidR="006C05F9" w:rsidRPr="00004491">
        <w:t xml:space="preserve"> in einem Probl</w:t>
      </w:r>
      <w:r w:rsidR="00E37003" w:rsidRPr="00004491">
        <w:t>embetrieb plausibel kalkulier</w:t>
      </w:r>
      <w:r w:rsidR="006C05F9" w:rsidRPr="00004491">
        <w:t xml:space="preserve">bar? </w:t>
      </w:r>
    </w:p>
    <w:p w:rsidR="00495AFA" w:rsidRDefault="00495AFA" w:rsidP="00495AFA">
      <w:pPr>
        <w:pStyle w:val="Listenabsatz"/>
        <w:numPr>
          <w:ilvl w:val="0"/>
          <w:numId w:val="9"/>
        </w:numPr>
      </w:pPr>
      <w:r w:rsidRPr="00004491">
        <w:t xml:space="preserve">Wenn geimpfte bzw. erkrankte Tiere an Rindergrippe sterben: Wird eine Sektion </w:t>
      </w:r>
      <w:r w:rsidR="0041683D" w:rsidRPr="00004491">
        <w:t xml:space="preserve">des Tierkörpers </w:t>
      </w:r>
      <w:r w:rsidRPr="00004491">
        <w:t>mit Probennahme</w:t>
      </w:r>
      <w:r w:rsidR="0041683D" w:rsidRPr="00004491">
        <w:t>n</w:t>
      </w:r>
      <w:r w:rsidR="008B7AE2" w:rsidRPr="00004491">
        <w:t xml:space="preserve"> zur weiteren Abklärung der Todesu</w:t>
      </w:r>
      <w:r w:rsidR="00942697" w:rsidRPr="00004491">
        <w:t>rsache veranlass</w:t>
      </w:r>
      <w:r w:rsidR="00C41781" w:rsidRPr="00004491">
        <w:t>t</w:t>
      </w:r>
      <w:r w:rsidRPr="00004491">
        <w:t xml:space="preserve">? </w:t>
      </w:r>
    </w:p>
    <w:p w:rsidR="004222A0" w:rsidRPr="003C3F5A" w:rsidRDefault="00E75F22" w:rsidP="00C34F39">
      <w:r>
        <w:t>D</w:t>
      </w:r>
      <w:r w:rsidR="004222A0" w:rsidRPr="003C3F5A">
        <w:t xml:space="preserve">er </w:t>
      </w:r>
      <w:r>
        <w:t xml:space="preserve">TGD forciert den </w:t>
      </w:r>
      <w:r w:rsidR="004222A0" w:rsidRPr="003C3F5A">
        <w:t xml:space="preserve">Trend zu Impfungen </w:t>
      </w:r>
      <w:r w:rsidR="00C34F39">
        <w:t xml:space="preserve">als Alternative zum </w:t>
      </w:r>
      <w:r>
        <w:t>Antibiotikaeinsatz</w:t>
      </w:r>
      <w:r w:rsidR="00C34F39">
        <w:t>,</w:t>
      </w:r>
      <w:r>
        <w:t xml:space="preserve"> deshalb</w:t>
      </w:r>
      <w:r w:rsidR="00C34F39">
        <w:t xml:space="preserve"> müssten deutliche Mengenverschiebungen zugunsten von</w:t>
      </w:r>
      <w:r>
        <w:t xml:space="preserve"> Impfungen sichtbar werden. Da die Rindergrippe ein Haupteinsatzbereich von Antibiotika ist, wird es zu einem Rückgang des Antibiotikaeinsatzes kommen, weil sie </w:t>
      </w:r>
      <w:r w:rsidR="00C34F39">
        <w:t xml:space="preserve">dann nur mehr zu Heilzwecken </w:t>
      </w:r>
      <w:r>
        <w:t>bei bereits erkrankten</w:t>
      </w:r>
      <w:r w:rsidR="00C34F39">
        <w:t xml:space="preserve"> Einzeltiere</w:t>
      </w:r>
      <w:r>
        <w:t>n</w:t>
      </w:r>
      <w:r w:rsidR="00C34F39">
        <w:t xml:space="preserve"> eingesetzt werden müssen.</w:t>
      </w:r>
    </w:p>
    <w:p w:rsidR="00144273" w:rsidRDefault="00781B97" w:rsidP="00144273">
      <w:r>
        <w:lastRenderedPageBreak/>
        <w:t>Da insbesondere</w:t>
      </w:r>
      <w:r w:rsidR="00DB3E0B">
        <w:t xml:space="preserve"> Rinder aufgrund ihrer physiologischen </w:t>
      </w:r>
      <w:r w:rsidR="00FA0DD4">
        <w:t>Voraussetzungen im ersten Jahr für Lungen</w:t>
      </w:r>
      <w:r w:rsidR="00076568">
        <w:t>-</w:t>
      </w:r>
      <w:r w:rsidR="00DB3E0B">
        <w:t>erkrankungen sehr anfällig sin</w:t>
      </w:r>
      <w:r w:rsidR="00076568">
        <w:t>d, empfiehlt es sich, darauf</w:t>
      </w:r>
      <w:r w:rsidR="00FA0DD4">
        <w:t xml:space="preserve"> zu achten und vom Kalb weg</w:t>
      </w:r>
      <w:r w:rsidR="00DB3E0B">
        <w:t xml:space="preserve"> für einen ent</w:t>
      </w:r>
      <w:r w:rsidR="00076568">
        <w:t>-</w:t>
      </w:r>
      <w:r w:rsidR="00DB3E0B">
        <w:t>sprechenden (Impf-)schutz zu sorgen. G</w:t>
      </w:r>
      <w:r w:rsidR="00F8158D">
        <w:t>erade in Zeiten geringer Produzenten</w:t>
      </w:r>
      <w:r w:rsidR="00DB3E0B">
        <w:t>preis</w:t>
      </w:r>
      <w:r w:rsidR="00774991">
        <w:t xml:space="preserve">e und in der kalten </w:t>
      </w:r>
      <w:r w:rsidR="00DB3E0B">
        <w:t xml:space="preserve">Jahreszeit ist es wichtig, die Gesundheitsfaktoren zu optimieren um </w:t>
      </w:r>
      <w:r w:rsidR="00F96C09">
        <w:t>keine Tierverluste</w:t>
      </w:r>
      <w:r w:rsidR="00DB3E0B">
        <w:t xml:space="preserve"> zu erleiden! </w:t>
      </w:r>
    </w:p>
    <w:p w:rsidR="00E75F22" w:rsidRDefault="00E75F22" w:rsidP="00144273">
      <w:r>
        <w:t xml:space="preserve">VR </w:t>
      </w:r>
      <w:bookmarkStart w:id="0" w:name="_GoBack"/>
      <w:bookmarkEnd w:id="0"/>
      <w:r>
        <w:t xml:space="preserve">Dr. Josef Elmer, Dr. Karl Bauer </w:t>
      </w:r>
    </w:p>
    <w:p w:rsidR="003248B9" w:rsidRDefault="00E75F22" w:rsidP="00144273">
      <w:r>
        <w:t>www.stmk-tgd.at</w:t>
      </w:r>
    </w:p>
    <w:sectPr w:rsidR="003248B9" w:rsidSect="009D5FC7">
      <w:headerReference w:type="even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5EF" w:rsidRDefault="006C05EF" w:rsidP="00F21670">
      <w:pPr>
        <w:spacing w:after="0" w:line="240" w:lineRule="auto"/>
      </w:pPr>
      <w:r>
        <w:separator/>
      </w:r>
    </w:p>
  </w:endnote>
  <w:endnote w:type="continuationSeparator" w:id="0">
    <w:p w:rsidR="006C05EF" w:rsidRDefault="006C05EF" w:rsidP="00F2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5EF" w:rsidRDefault="006C05EF" w:rsidP="00F21670">
      <w:pPr>
        <w:spacing w:after="0" w:line="240" w:lineRule="auto"/>
      </w:pPr>
      <w:r>
        <w:separator/>
      </w:r>
    </w:p>
  </w:footnote>
  <w:footnote w:type="continuationSeparator" w:id="0">
    <w:p w:rsidR="006C05EF" w:rsidRDefault="006C05EF" w:rsidP="00F21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B2D" w:rsidRDefault="00356B2D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3DF5"/>
    <w:multiLevelType w:val="hybridMultilevel"/>
    <w:tmpl w:val="494C5A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93B9B"/>
    <w:multiLevelType w:val="hybridMultilevel"/>
    <w:tmpl w:val="42BECAF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B33E0"/>
    <w:multiLevelType w:val="hybridMultilevel"/>
    <w:tmpl w:val="BD46B0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13B50"/>
    <w:multiLevelType w:val="hybridMultilevel"/>
    <w:tmpl w:val="681A470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72EAF"/>
    <w:multiLevelType w:val="hybridMultilevel"/>
    <w:tmpl w:val="5502B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A6B8C"/>
    <w:multiLevelType w:val="hybridMultilevel"/>
    <w:tmpl w:val="4E4407B2"/>
    <w:lvl w:ilvl="0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296376"/>
    <w:multiLevelType w:val="hybridMultilevel"/>
    <w:tmpl w:val="C26C6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C6F2B"/>
    <w:multiLevelType w:val="hybridMultilevel"/>
    <w:tmpl w:val="020E11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0251B"/>
    <w:multiLevelType w:val="hybridMultilevel"/>
    <w:tmpl w:val="8F5659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0F"/>
    <w:rsid w:val="00004491"/>
    <w:rsid w:val="0002184B"/>
    <w:rsid w:val="00022BD6"/>
    <w:rsid w:val="000332E1"/>
    <w:rsid w:val="00041750"/>
    <w:rsid w:val="00056557"/>
    <w:rsid w:val="000623CC"/>
    <w:rsid w:val="00066E7B"/>
    <w:rsid w:val="00076568"/>
    <w:rsid w:val="00090160"/>
    <w:rsid w:val="000A0AC7"/>
    <w:rsid w:val="000B1078"/>
    <w:rsid w:val="000B328F"/>
    <w:rsid w:val="000B4CF5"/>
    <w:rsid w:val="000C51C6"/>
    <w:rsid w:val="000D1DA3"/>
    <w:rsid w:val="000E0881"/>
    <w:rsid w:val="000E4E85"/>
    <w:rsid w:val="00121E4A"/>
    <w:rsid w:val="001239A1"/>
    <w:rsid w:val="0013105F"/>
    <w:rsid w:val="00140793"/>
    <w:rsid w:val="00140B05"/>
    <w:rsid w:val="00144273"/>
    <w:rsid w:val="0014752F"/>
    <w:rsid w:val="00175BE5"/>
    <w:rsid w:val="00183A72"/>
    <w:rsid w:val="001865E7"/>
    <w:rsid w:val="001936D1"/>
    <w:rsid w:val="001B7A2B"/>
    <w:rsid w:val="001B7B81"/>
    <w:rsid w:val="001D4756"/>
    <w:rsid w:val="001D5F78"/>
    <w:rsid w:val="001F679A"/>
    <w:rsid w:val="001F7ED7"/>
    <w:rsid w:val="00206216"/>
    <w:rsid w:val="0022214E"/>
    <w:rsid w:val="00223B9D"/>
    <w:rsid w:val="00230AED"/>
    <w:rsid w:val="00230D36"/>
    <w:rsid w:val="00234455"/>
    <w:rsid w:val="00234CCC"/>
    <w:rsid w:val="00243BCC"/>
    <w:rsid w:val="0024722A"/>
    <w:rsid w:val="002563A6"/>
    <w:rsid w:val="00256CA7"/>
    <w:rsid w:val="00260524"/>
    <w:rsid w:val="00267C79"/>
    <w:rsid w:val="002713C4"/>
    <w:rsid w:val="00273283"/>
    <w:rsid w:val="0027588D"/>
    <w:rsid w:val="002769FA"/>
    <w:rsid w:val="0027759E"/>
    <w:rsid w:val="002779A1"/>
    <w:rsid w:val="00281307"/>
    <w:rsid w:val="00294577"/>
    <w:rsid w:val="002A0054"/>
    <w:rsid w:val="002A39D8"/>
    <w:rsid w:val="002D272B"/>
    <w:rsid w:val="002D3ACB"/>
    <w:rsid w:val="002E18DA"/>
    <w:rsid w:val="00302003"/>
    <w:rsid w:val="003248B9"/>
    <w:rsid w:val="0032582C"/>
    <w:rsid w:val="003315C7"/>
    <w:rsid w:val="00332E32"/>
    <w:rsid w:val="00333C9E"/>
    <w:rsid w:val="00333DF3"/>
    <w:rsid w:val="00335643"/>
    <w:rsid w:val="00353B3E"/>
    <w:rsid w:val="00356B2D"/>
    <w:rsid w:val="00361509"/>
    <w:rsid w:val="003644FC"/>
    <w:rsid w:val="00365517"/>
    <w:rsid w:val="003747DB"/>
    <w:rsid w:val="003836E6"/>
    <w:rsid w:val="003B1455"/>
    <w:rsid w:val="003C4654"/>
    <w:rsid w:val="003D2299"/>
    <w:rsid w:val="003D63C0"/>
    <w:rsid w:val="003E4E2F"/>
    <w:rsid w:val="00414CA3"/>
    <w:rsid w:val="0041683D"/>
    <w:rsid w:val="004222A0"/>
    <w:rsid w:val="00431A3E"/>
    <w:rsid w:val="00436621"/>
    <w:rsid w:val="00444E33"/>
    <w:rsid w:val="00451237"/>
    <w:rsid w:val="00452161"/>
    <w:rsid w:val="00453E29"/>
    <w:rsid w:val="004765FF"/>
    <w:rsid w:val="00481F16"/>
    <w:rsid w:val="004913EC"/>
    <w:rsid w:val="00495AFA"/>
    <w:rsid w:val="004B64CB"/>
    <w:rsid w:val="004B6ADC"/>
    <w:rsid w:val="004C100E"/>
    <w:rsid w:val="004E04BA"/>
    <w:rsid w:val="004F4511"/>
    <w:rsid w:val="004F67C2"/>
    <w:rsid w:val="00503F2F"/>
    <w:rsid w:val="005140BF"/>
    <w:rsid w:val="00523745"/>
    <w:rsid w:val="0052435C"/>
    <w:rsid w:val="005248C9"/>
    <w:rsid w:val="005369AE"/>
    <w:rsid w:val="00545B08"/>
    <w:rsid w:val="00546ED5"/>
    <w:rsid w:val="005533CF"/>
    <w:rsid w:val="005601B9"/>
    <w:rsid w:val="005851B1"/>
    <w:rsid w:val="005905AB"/>
    <w:rsid w:val="00592691"/>
    <w:rsid w:val="00592E50"/>
    <w:rsid w:val="005938A9"/>
    <w:rsid w:val="005A1E37"/>
    <w:rsid w:val="005B1577"/>
    <w:rsid w:val="005B7ED3"/>
    <w:rsid w:val="005C4083"/>
    <w:rsid w:val="005C553D"/>
    <w:rsid w:val="005D4536"/>
    <w:rsid w:val="005D713E"/>
    <w:rsid w:val="005E06DA"/>
    <w:rsid w:val="005E1CAC"/>
    <w:rsid w:val="005E48D2"/>
    <w:rsid w:val="0061776D"/>
    <w:rsid w:val="00653DBA"/>
    <w:rsid w:val="006740B5"/>
    <w:rsid w:val="00674872"/>
    <w:rsid w:val="00682A5C"/>
    <w:rsid w:val="006971AA"/>
    <w:rsid w:val="006A29C9"/>
    <w:rsid w:val="006B04CA"/>
    <w:rsid w:val="006B1176"/>
    <w:rsid w:val="006B1A9E"/>
    <w:rsid w:val="006B47E9"/>
    <w:rsid w:val="006B5239"/>
    <w:rsid w:val="006B6EDE"/>
    <w:rsid w:val="006C05EF"/>
    <w:rsid w:val="006C05F9"/>
    <w:rsid w:val="006D4D03"/>
    <w:rsid w:val="006D7D8D"/>
    <w:rsid w:val="006E0356"/>
    <w:rsid w:val="006E0C82"/>
    <w:rsid w:val="006F1D9E"/>
    <w:rsid w:val="006F4D3C"/>
    <w:rsid w:val="00702AAA"/>
    <w:rsid w:val="0070359B"/>
    <w:rsid w:val="00713BB8"/>
    <w:rsid w:val="007141B5"/>
    <w:rsid w:val="00717619"/>
    <w:rsid w:val="00724728"/>
    <w:rsid w:val="007342C1"/>
    <w:rsid w:val="00735B91"/>
    <w:rsid w:val="00743445"/>
    <w:rsid w:val="007566FC"/>
    <w:rsid w:val="00760F77"/>
    <w:rsid w:val="00761F65"/>
    <w:rsid w:val="00773E07"/>
    <w:rsid w:val="00774991"/>
    <w:rsid w:val="00781B97"/>
    <w:rsid w:val="007872CB"/>
    <w:rsid w:val="00794FFA"/>
    <w:rsid w:val="007A20F6"/>
    <w:rsid w:val="007A5A0C"/>
    <w:rsid w:val="007B5B20"/>
    <w:rsid w:val="007C59D1"/>
    <w:rsid w:val="007D3232"/>
    <w:rsid w:val="007E7812"/>
    <w:rsid w:val="007F4EAE"/>
    <w:rsid w:val="00804B7D"/>
    <w:rsid w:val="00832C4E"/>
    <w:rsid w:val="008346C5"/>
    <w:rsid w:val="00844276"/>
    <w:rsid w:val="00851E69"/>
    <w:rsid w:val="008550F7"/>
    <w:rsid w:val="008848C5"/>
    <w:rsid w:val="008918B4"/>
    <w:rsid w:val="00892131"/>
    <w:rsid w:val="0089450F"/>
    <w:rsid w:val="00894F3F"/>
    <w:rsid w:val="008A5E9B"/>
    <w:rsid w:val="008A6285"/>
    <w:rsid w:val="008B7AE2"/>
    <w:rsid w:val="008C2C79"/>
    <w:rsid w:val="008D6120"/>
    <w:rsid w:val="008E2BE4"/>
    <w:rsid w:val="008F2DAB"/>
    <w:rsid w:val="008F6DAF"/>
    <w:rsid w:val="00916631"/>
    <w:rsid w:val="009214B3"/>
    <w:rsid w:val="00941823"/>
    <w:rsid w:val="00942640"/>
    <w:rsid w:val="00942697"/>
    <w:rsid w:val="00950828"/>
    <w:rsid w:val="009526F8"/>
    <w:rsid w:val="00956D9B"/>
    <w:rsid w:val="0097580A"/>
    <w:rsid w:val="00977680"/>
    <w:rsid w:val="00987DE8"/>
    <w:rsid w:val="00992520"/>
    <w:rsid w:val="00992B07"/>
    <w:rsid w:val="009A637B"/>
    <w:rsid w:val="009B5050"/>
    <w:rsid w:val="009D0C11"/>
    <w:rsid w:val="009D5FC7"/>
    <w:rsid w:val="009D7E1D"/>
    <w:rsid w:val="009E2C25"/>
    <w:rsid w:val="00A30949"/>
    <w:rsid w:val="00A47BE4"/>
    <w:rsid w:val="00A70367"/>
    <w:rsid w:val="00A757BB"/>
    <w:rsid w:val="00A81B1E"/>
    <w:rsid w:val="00A86D8D"/>
    <w:rsid w:val="00A93053"/>
    <w:rsid w:val="00AA3BAA"/>
    <w:rsid w:val="00AA5829"/>
    <w:rsid w:val="00AD053D"/>
    <w:rsid w:val="00AD7B86"/>
    <w:rsid w:val="00AF40CD"/>
    <w:rsid w:val="00B25C0B"/>
    <w:rsid w:val="00B40828"/>
    <w:rsid w:val="00B46094"/>
    <w:rsid w:val="00B5294E"/>
    <w:rsid w:val="00B735AC"/>
    <w:rsid w:val="00B94E1F"/>
    <w:rsid w:val="00BB24FF"/>
    <w:rsid w:val="00BB2780"/>
    <w:rsid w:val="00BB594F"/>
    <w:rsid w:val="00BC0BB7"/>
    <w:rsid w:val="00BC5CFB"/>
    <w:rsid w:val="00BC7484"/>
    <w:rsid w:val="00BD2FC3"/>
    <w:rsid w:val="00BE1BEF"/>
    <w:rsid w:val="00C236B7"/>
    <w:rsid w:val="00C34F39"/>
    <w:rsid w:val="00C3543E"/>
    <w:rsid w:val="00C41781"/>
    <w:rsid w:val="00C423C9"/>
    <w:rsid w:val="00C620A3"/>
    <w:rsid w:val="00C82CDB"/>
    <w:rsid w:val="00C938E4"/>
    <w:rsid w:val="00CA00C5"/>
    <w:rsid w:val="00CA1ABF"/>
    <w:rsid w:val="00CB2FD3"/>
    <w:rsid w:val="00CC6FDF"/>
    <w:rsid w:val="00CF63AB"/>
    <w:rsid w:val="00D05186"/>
    <w:rsid w:val="00D22897"/>
    <w:rsid w:val="00D229E2"/>
    <w:rsid w:val="00D251A6"/>
    <w:rsid w:val="00D56DD5"/>
    <w:rsid w:val="00D60007"/>
    <w:rsid w:val="00D66637"/>
    <w:rsid w:val="00D70218"/>
    <w:rsid w:val="00D76BC6"/>
    <w:rsid w:val="00D76F30"/>
    <w:rsid w:val="00D848BF"/>
    <w:rsid w:val="00D945B6"/>
    <w:rsid w:val="00DA06A3"/>
    <w:rsid w:val="00DA33E7"/>
    <w:rsid w:val="00DA5AC9"/>
    <w:rsid w:val="00DB3E0B"/>
    <w:rsid w:val="00DC2AE9"/>
    <w:rsid w:val="00DF36EF"/>
    <w:rsid w:val="00E0475D"/>
    <w:rsid w:val="00E13CFB"/>
    <w:rsid w:val="00E33A5A"/>
    <w:rsid w:val="00E37003"/>
    <w:rsid w:val="00E4279F"/>
    <w:rsid w:val="00E5235A"/>
    <w:rsid w:val="00E54927"/>
    <w:rsid w:val="00E62EC2"/>
    <w:rsid w:val="00E65B14"/>
    <w:rsid w:val="00E67DCF"/>
    <w:rsid w:val="00E74C23"/>
    <w:rsid w:val="00E75F22"/>
    <w:rsid w:val="00E81BA5"/>
    <w:rsid w:val="00E977BA"/>
    <w:rsid w:val="00EA248D"/>
    <w:rsid w:val="00EA29F2"/>
    <w:rsid w:val="00EB67A7"/>
    <w:rsid w:val="00ED5C74"/>
    <w:rsid w:val="00ED6CFD"/>
    <w:rsid w:val="00EF465E"/>
    <w:rsid w:val="00EF709A"/>
    <w:rsid w:val="00F060F5"/>
    <w:rsid w:val="00F11040"/>
    <w:rsid w:val="00F13D99"/>
    <w:rsid w:val="00F201A4"/>
    <w:rsid w:val="00F21670"/>
    <w:rsid w:val="00F24D87"/>
    <w:rsid w:val="00F26D68"/>
    <w:rsid w:val="00F35EF1"/>
    <w:rsid w:val="00F4478B"/>
    <w:rsid w:val="00F53099"/>
    <w:rsid w:val="00F611BE"/>
    <w:rsid w:val="00F64276"/>
    <w:rsid w:val="00F72CBA"/>
    <w:rsid w:val="00F8158D"/>
    <w:rsid w:val="00F81C85"/>
    <w:rsid w:val="00F86168"/>
    <w:rsid w:val="00F87402"/>
    <w:rsid w:val="00F90525"/>
    <w:rsid w:val="00F907FE"/>
    <w:rsid w:val="00F96C09"/>
    <w:rsid w:val="00FA0DD4"/>
    <w:rsid w:val="00FB3AE8"/>
    <w:rsid w:val="00FC24E4"/>
    <w:rsid w:val="00FC4086"/>
    <w:rsid w:val="00FE0DD0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CA496B"/>
  <w15:docId w15:val="{F6757763-97AC-4160-92EA-5AB44439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9"/>
    <w:qFormat/>
    <w:rsid w:val="00A309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A3094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rsid w:val="00A30949"/>
    <w:rPr>
      <w:rFonts w:ascii="Arial" w:eastAsia="Times New Roman" w:hAnsi="Arial" w:cs="Arial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A30949"/>
    <w:rPr>
      <w:rFonts w:ascii="Arial" w:eastAsia="Times New Roman" w:hAnsi="Arial" w:cs="Arial"/>
      <w:b/>
      <w:bCs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rsid w:val="00A30949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094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F1D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21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1670"/>
  </w:style>
  <w:style w:type="paragraph" w:styleId="Fuzeile">
    <w:name w:val="footer"/>
    <w:basedOn w:val="Standard"/>
    <w:link w:val="FuzeileZchn"/>
    <w:uiPriority w:val="99"/>
    <w:unhideWhenUsed/>
    <w:rsid w:val="00F21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1670"/>
  </w:style>
  <w:style w:type="paragraph" w:styleId="Listenabsatz">
    <w:name w:val="List Paragraph"/>
    <w:basedOn w:val="Standard"/>
    <w:uiPriority w:val="34"/>
    <w:qFormat/>
    <w:rsid w:val="007E7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1021</Words>
  <Characters>6434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bauer64</dc:creator>
  <cp:lastModifiedBy>Bauer Karl</cp:lastModifiedBy>
  <cp:revision>88</cp:revision>
  <cp:lastPrinted>2019-03-22T10:34:00Z</cp:lastPrinted>
  <dcterms:created xsi:type="dcterms:W3CDTF">2019-08-22T05:51:00Z</dcterms:created>
  <dcterms:modified xsi:type="dcterms:W3CDTF">2019-11-07T10:43:00Z</dcterms:modified>
</cp:coreProperties>
</file>